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E1" w:rsidRPr="00A83349" w:rsidRDefault="009528E1" w:rsidP="00D22FB2">
      <w:pPr>
        <w:spacing w:before="120" w:after="120" w:line="312" w:lineRule="auto"/>
        <w:ind w:firstLine="720"/>
        <w:jc w:val="center"/>
        <w:rPr>
          <w:b/>
          <w:szCs w:val="28"/>
        </w:rPr>
      </w:pPr>
      <w:r w:rsidRPr="00A83349">
        <w:rPr>
          <w:b/>
          <w:szCs w:val="28"/>
        </w:rPr>
        <w:t>QUY ĐỊNH VỀ CHI TRẢ TIỀN BỒI THƯỜNG HỖ TRỢ TÁI ĐỊNH CƯ CỦA LUẬT ĐẤT ĐAI NĂM 2024</w:t>
      </w:r>
    </w:p>
    <w:p w:rsidR="009528E1" w:rsidRPr="00D22FB2" w:rsidRDefault="009528E1" w:rsidP="00D22FB2">
      <w:pPr>
        <w:spacing w:before="120" w:after="120" w:line="312" w:lineRule="auto"/>
        <w:ind w:firstLine="720"/>
        <w:jc w:val="both"/>
        <w:rPr>
          <w:szCs w:val="28"/>
        </w:rPr>
      </w:pPr>
      <w:r w:rsidRPr="00D22FB2">
        <w:rPr>
          <w:b/>
          <w:bCs/>
          <w:color w:val="000000"/>
          <w:spacing w:val="-15"/>
          <w:szCs w:val="28"/>
          <w:shd w:val="clear" w:color="auto" w:fill="FFFFFF"/>
        </w:rPr>
        <w:t>Luật Đất đai (sửa đổi) sẽ chính thức có hiệu lực thi hành từ ngày 01/01/2025, trừ Điều 190 và Điều 248 của Luật này có hiệu lực thi hành từ ngày 01/4/2024. Luật Đất đai (sửa đổi) đã dành riêng Chương VII quy định về việc bồi thường, hỗ trợ, tái định cư khi Nhà nước thu hồi đất với nhiều điểm mới đáng chú ý. Trong đó nội dung liên quan đến kinh phí và chi trả tiền bồi thường, hỗ trợ tại định cua là một trong những nột dung mới được bổ sung quy định tại Điều 94 của Luật Đất đai 2014</w:t>
      </w:r>
    </w:p>
    <w:p w:rsidR="009528E1" w:rsidRPr="00A83349" w:rsidRDefault="009528E1" w:rsidP="00D22FB2">
      <w:pPr>
        <w:spacing w:before="120" w:after="120" w:line="312" w:lineRule="auto"/>
        <w:ind w:firstLine="720"/>
        <w:jc w:val="both"/>
        <w:rPr>
          <w:i/>
          <w:szCs w:val="28"/>
        </w:rPr>
      </w:pPr>
      <w:r w:rsidRPr="00A83349">
        <w:rPr>
          <w:i/>
          <w:szCs w:val="28"/>
        </w:rPr>
        <w:t>Về kinh phí chi trả tiền bồi thường hỗ trợ tái đị</w:t>
      </w:r>
      <w:r w:rsidR="00A83349">
        <w:rPr>
          <w:i/>
          <w:szCs w:val="28"/>
        </w:rPr>
        <w:t>nh cư</w:t>
      </w:r>
      <w:r w:rsidRPr="00A83349">
        <w:rPr>
          <w:i/>
          <w:szCs w:val="28"/>
        </w:rPr>
        <w:t>:</w:t>
      </w:r>
    </w:p>
    <w:p w:rsidR="009528E1" w:rsidRPr="00D22FB2" w:rsidRDefault="009528E1" w:rsidP="00D22FB2">
      <w:pPr>
        <w:spacing w:before="120" w:after="120" w:line="312" w:lineRule="auto"/>
        <w:ind w:firstLine="720"/>
        <w:jc w:val="both"/>
        <w:rPr>
          <w:szCs w:val="28"/>
        </w:rPr>
      </w:pPr>
      <w:r w:rsidRPr="00D22FB2">
        <w:rPr>
          <w:szCs w:val="28"/>
        </w:rPr>
        <w:t>- Kinh phí bồi thường, hỗ trợ, tái định cư do Nhà nước bảo đảm. Kinh phí bồi thường, hỗ trợ, tái định cư bao gồm: tiền bồi thường, hỗ trợ, tái định cư khi thu hồi đất; chi phí bảo đảm cho việc tổ chức thực hiện bồi thường, hỗ trợ, tái định cư và chi phí khác.</w:t>
      </w:r>
    </w:p>
    <w:p w:rsidR="009528E1" w:rsidRPr="00D22FB2" w:rsidRDefault="009528E1" w:rsidP="00D22FB2">
      <w:pPr>
        <w:spacing w:before="120" w:after="120" w:line="312" w:lineRule="auto"/>
        <w:ind w:firstLine="720"/>
        <w:jc w:val="both"/>
        <w:rPr>
          <w:szCs w:val="28"/>
        </w:rPr>
      </w:pPr>
      <w:r w:rsidRPr="00D22FB2">
        <w:rPr>
          <w:szCs w:val="28"/>
        </w:rPr>
        <w:t xml:space="preserve"> - Trường hợp Nhà nước giao đất có thu tiền sử dụng đất, cho thuê đất theo quy định của pháp luật về đất đai, nếu người thực hiện dự án tự nguyện ứng trước kinh phí bồi thường, hỗ trợ, tái định cư theo phương án bồi thường, hỗ  trợ, tái định cư đã được cơ quan có thẩm quyền phê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chi phí đầu tư của dự án. </w:t>
      </w:r>
    </w:p>
    <w:p w:rsidR="009528E1" w:rsidRPr="00D22FB2" w:rsidRDefault="009528E1" w:rsidP="00D22FB2">
      <w:pPr>
        <w:spacing w:before="120" w:after="120" w:line="312" w:lineRule="auto"/>
        <w:ind w:firstLine="720"/>
        <w:jc w:val="both"/>
        <w:rPr>
          <w:szCs w:val="28"/>
        </w:rPr>
      </w:pPr>
      <w:r w:rsidRPr="00D22FB2">
        <w:rPr>
          <w:szCs w:val="28"/>
        </w:rPr>
        <w:t>- Trường hợp Nhà nước giao đất không thu tiền sử dụng đất, giao đất có thu tiền sử dụng đất, cho thuê đất theo quy định của pháp luật về đất đai, mà người thực hiện dự án được miễn tiền sử dụng đất, tiền thuê đất cho toàn bộ thời hạn sử dụng đất nếu tự nguyện ứng trước kinh phí bồi thường, hỗ trợ, tái định cư theo phương án bồi thường, hỗ trợ, tái định cư đã được cơ quan có thẩm quyền phê duyệt thì kinh phí bồi thường</w:t>
      </w:r>
      <w:bookmarkStart w:id="0" w:name="_GoBack"/>
      <w:bookmarkEnd w:id="0"/>
      <w:r w:rsidRPr="00D22FB2">
        <w:rPr>
          <w:szCs w:val="28"/>
        </w:rPr>
        <w:t xml:space="preserve">, hỗ trợ, tái định cư được tính vào vốn đầu tư của dự án. </w:t>
      </w:r>
    </w:p>
    <w:p w:rsidR="009528E1" w:rsidRPr="00A83349" w:rsidRDefault="009528E1" w:rsidP="00D22FB2">
      <w:pPr>
        <w:spacing w:before="120" w:after="120" w:line="312" w:lineRule="auto"/>
        <w:ind w:firstLine="720"/>
        <w:jc w:val="both"/>
        <w:rPr>
          <w:i/>
          <w:szCs w:val="28"/>
        </w:rPr>
      </w:pPr>
      <w:r w:rsidRPr="00A83349">
        <w:rPr>
          <w:i/>
          <w:szCs w:val="28"/>
        </w:rPr>
        <w:t xml:space="preserve">Việc chi trả tiền bồi thường, hỗ trợ, tái định cư được thực hiện như sau: </w:t>
      </w:r>
    </w:p>
    <w:p w:rsidR="009528E1" w:rsidRPr="00D22FB2" w:rsidRDefault="009528E1" w:rsidP="00D22FB2">
      <w:pPr>
        <w:spacing w:before="120" w:after="120" w:line="312" w:lineRule="auto"/>
        <w:ind w:firstLine="720"/>
        <w:jc w:val="both"/>
        <w:rPr>
          <w:szCs w:val="28"/>
        </w:rPr>
      </w:pPr>
      <w:r w:rsidRPr="00D22FB2">
        <w:rPr>
          <w:szCs w:val="28"/>
        </w:rPr>
        <w:t xml:space="preserve">- Trong thời hạn 30 ngày kể từ ngày quyết định phê duyệt phương án bồi thường, hỗ trợ, tái định cư của cơ quan nhà nước có thẩm quyền có hiệu lực thi hành, </w:t>
      </w:r>
      <w:r w:rsidRPr="00D22FB2">
        <w:rPr>
          <w:szCs w:val="28"/>
        </w:rPr>
        <w:lastRenderedPageBreak/>
        <w:t>cơ quan, đơn vị, tổ chức thực hiện bồi thường phải chi trả tiền bồi thường, hỗ trợ cho người có đất thu hồi, chủ sở hữu tài sản;</w:t>
      </w:r>
    </w:p>
    <w:p w:rsidR="009528E1" w:rsidRPr="00D22FB2" w:rsidRDefault="009528E1" w:rsidP="00D22FB2">
      <w:pPr>
        <w:spacing w:before="120" w:after="120" w:line="312" w:lineRule="auto"/>
        <w:ind w:firstLine="720"/>
        <w:jc w:val="both"/>
        <w:rPr>
          <w:szCs w:val="28"/>
        </w:rPr>
      </w:pPr>
      <w:r w:rsidRPr="00D22FB2">
        <w:rPr>
          <w:szCs w:val="28"/>
        </w:rPr>
        <w:t xml:space="preserve">- Trường hợp cơ quan, đơn vị, tổ chức thực hiện bồi thường chậm chi trả thì khi thanh toán tiền bồi thường, hỗ trợ cho người có đất thu hồi, chủ sở hữu tài sản, ngoài tiền bồi thường, hỗ trợ theo phương án bồi thường, hỗ trợ, tái định cư được cấp có thẩm quyền phê duyệt thì người có đất thu hồi, chủ sở hữu tài sản còn được thanh toán thêm một khoản tiền bằng mức tiền chậm nộp theo quy định của Luật Quản lý thuế tính trên số tiền chậm trả và thời gian chậm trả. Cơ quan có thẩm quyền phê duyệt phương án bồi thường, hỗ trợ, tái định cư có trách nhiệm phê duyệt phương án chi trả bồi thường châṃ cho ngườ i có đất thu hồi, chủ sở hữu tài sản. Kinh phí chi trả bồi thường châṃ được lấy từ ngân sách của cấp phê duyệt phương án bồi thường, hỗ trợ, tái định cư. </w:t>
      </w:r>
    </w:p>
    <w:p w:rsidR="009528E1" w:rsidRPr="00D22FB2" w:rsidRDefault="009528E1" w:rsidP="00D22FB2">
      <w:pPr>
        <w:spacing w:before="120" w:after="120" w:line="312" w:lineRule="auto"/>
        <w:ind w:firstLine="720"/>
        <w:jc w:val="both"/>
        <w:rPr>
          <w:szCs w:val="28"/>
        </w:rPr>
      </w:pPr>
      <w:r w:rsidRPr="00D22FB2">
        <w:rPr>
          <w:szCs w:val="28"/>
        </w:rPr>
        <w:t xml:space="preserve">- Trường hợp người có đất thu hồi, chủ sở hữu tài sản không nhận tiền bồi thường, hỗ trợ theo phương án bồi thường, hỗ trợ, tái định cư được cấp có thẩm quyền phê duyệt hoặc trường hợp đất thu hồi, tài sản đang có tranh chấp 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Tiền lãi từ khoản tiền bồi thường, hỗ trợ được trả cho người có quyền sử dụng đất, quyền sở hữu tài sản được bồi thường, hỗ trợ. </w:t>
      </w:r>
    </w:p>
    <w:p w:rsidR="009528E1" w:rsidRPr="00D22FB2" w:rsidRDefault="009528E1" w:rsidP="00D22FB2">
      <w:pPr>
        <w:spacing w:before="120" w:after="120" w:line="312" w:lineRule="auto"/>
        <w:ind w:firstLine="720"/>
        <w:jc w:val="both"/>
        <w:rPr>
          <w:szCs w:val="28"/>
        </w:rPr>
      </w:pPr>
      <w:r w:rsidRPr="00D22FB2">
        <w:rPr>
          <w:szCs w:val="28"/>
        </w:rPr>
        <w:t>- Trường hợp phương án bồi thường, hỗ trợ, tái định cư phải chỉnh sửa, bổ sung mà có nội dung chỉnh sửa về giá đất, giá tài sản thì giá đất, giá tài sản để tính bồi thường được xác định tại thời điểm ban hành quyết định điều chỉnh phương án bồi thường, hỗ trợ, tái 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phê duyệt. Các nội dung được chỉnh sửa, bổ sung mà không phải là giá đất, giá tài sản được áp dụng theo quy định của pháp luật về đất đai tại thời điểm phê duyệt phương án bồi thường, hỗ trợ, tái định cư.</w:t>
      </w:r>
    </w:p>
    <w:p w:rsidR="003E428B" w:rsidRPr="00D22FB2" w:rsidRDefault="009528E1" w:rsidP="00D22FB2">
      <w:pPr>
        <w:spacing w:before="120" w:after="120" w:line="312" w:lineRule="auto"/>
        <w:ind w:firstLine="720"/>
        <w:jc w:val="both"/>
        <w:rPr>
          <w:szCs w:val="28"/>
        </w:rPr>
      </w:pPr>
      <w:r w:rsidRPr="00D22FB2">
        <w:rPr>
          <w:szCs w:val="28"/>
        </w:rPr>
        <w:t xml:space="preserve"> -  Người sử dụng đất được bồi thường khi Nhà nước thu hồi đất mà chưa thực hiện nghĩa vụ tài chính về đất đai đối với Nhà nước theo quy định của pháp luật thì </w:t>
      </w:r>
      <w:r w:rsidRPr="00D22FB2">
        <w:rPr>
          <w:szCs w:val="28"/>
        </w:rPr>
        <w:lastRenderedPageBreak/>
        <w:t>phải trừ đi khoản tiền chưa thực hiện nghĩa vụ tài chính vào số tiền được bồi thường để hoàn trả ngân sách nhà nước.</w:t>
      </w:r>
    </w:p>
    <w:sectPr w:rsidR="003E428B" w:rsidRPr="00D22FB2" w:rsidSect="00D22FB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E1"/>
    <w:rsid w:val="003E428B"/>
    <w:rsid w:val="00461B19"/>
    <w:rsid w:val="009528E1"/>
    <w:rsid w:val="00A83349"/>
    <w:rsid w:val="00D2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2024-03-15T01:44:00Z</dcterms:created>
  <dcterms:modified xsi:type="dcterms:W3CDTF">2024-03-15T02:46:00Z</dcterms:modified>
</cp:coreProperties>
</file>